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4F9" w:rsidRDefault="00A214F9" w:rsidP="00A214F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Положение о муниципальном конкурсе </w:t>
      </w:r>
    </w:p>
    <w:p w:rsidR="00A214F9" w:rsidRDefault="00A214F9" w:rsidP="00A214F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учебно-исследовательских и проектных работ учащихся</w:t>
      </w:r>
    </w:p>
    <w:p w:rsidR="00A214F9" w:rsidRDefault="00A214F9" w:rsidP="00A214F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Общие положения</w:t>
      </w:r>
    </w:p>
    <w:p w:rsidR="00A214F9" w:rsidRDefault="00A214F9" w:rsidP="00A214F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Cambria Math" w:eastAsia="Times New Roman" w:hAnsi="Cambria Math" w:cs="Cambria Math"/>
          <w:sz w:val="24"/>
          <w:szCs w:val="24"/>
        </w:rPr>
        <w:t>​</w:t>
      </w:r>
      <w:r>
        <w:rPr>
          <w:rFonts w:ascii="Times New Roman" w:eastAsia="Times New Roman" w:hAnsi="Times New Roman" w:cs="Times New Roman"/>
          <w:sz w:val="24"/>
          <w:szCs w:val="24"/>
        </w:rPr>
        <w:t> Муниципальный конкурс учебно-исследовательских и проектных работ учащихся (далее – Конкурс) проводится муниципальным бюджетным образовательным учреждением дополнительного профессионального образования (повышения квалификации) «Учебно-методический центр» (далее - УМЦ) при поддержке Управления образования, спорта, культуры, работы с детьми и молодежью и Администрации г.Юбилейного.</w:t>
      </w:r>
    </w:p>
    <w:p w:rsidR="00A214F9" w:rsidRDefault="00A214F9" w:rsidP="00A214F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Cambria Math" w:eastAsia="Times New Roman" w:hAnsi="Cambria Math" w:cs="Cambria Math"/>
          <w:sz w:val="24"/>
          <w:szCs w:val="24"/>
        </w:rPr>
        <w:t>​</w:t>
      </w:r>
      <w:r>
        <w:rPr>
          <w:rFonts w:ascii="Times New Roman" w:eastAsia="Times New Roman" w:hAnsi="Times New Roman" w:cs="Times New Roman"/>
          <w:sz w:val="24"/>
          <w:szCs w:val="24"/>
        </w:rPr>
        <w:t> Конкурс проводится в целях развития учебно-исследовательской деятельности обучающихся, выявления и поддержки способных детей в городе.</w:t>
      </w:r>
    </w:p>
    <w:p w:rsidR="00A214F9" w:rsidRDefault="00A214F9" w:rsidP="00A214F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Cambria Math" w:eastAsia="Times New Roman" w:hAnsi="Cambria Math" w:cs="Cambria Math"/>
          <w:sz w:val="24"/>
          <w:szCs w:val="24"/>
        </w:rPr>
        <w:t>​</w:t>
      </w:r>
      <w:r>
        <w:rPr>
          <w:rFonts w:ascii="Times New Roman" w:eastAsia="Times New Roman" w:hAnsi="Times New Roman" w:cs="Times New Roman"/>
          <w:sz w:val="24"/>
          <w:szCs w:val="24"/>
        </w:rPr>
        <w:t> Задачи Конкурса:  </w:t>
      </w:r>
    </w:p>
    <w:p w:rsidR="00A214F9" w:rsidRDefault="00A214F9" w:rsidP="00A214F9">
      <w:pPr>
        <w:spacing w:before="100" w:beforeAutospacing="1" w:after="100" w:afterAutospacing="1" w:line="240" w:lineRule="auto"/>
        <w:rPr>
          <w:rFonts w:ascii="Times New Roman" w:eastAsia="Times New Roman" w:hAnsi="Times New Roman" w:cs="Times New Roman"/>
          <w:sz w:val="24"/>
          <w:szCs w:val="24"/>
        </w:rPr>
      </w:pPr>
      <w:r>
        <w:rPr>
          <w:rFonts w:ascii="Cambria Math" w:eastAsia="Times New Roman" w:hAnsi="Cambria Math" w:cs="Cambria Math"/>
          <w:sz w:val="24"/>
          <w:szCs w:val="24"/>
        </w:rPr>
        <w:t>​</w:t>
      </w:r>
      <w:r>
        <w:rPr>
          <w:rFonts w:ascii="Times New Roman" w:eastAsia="Times New Roman" w:hAnsi="Times New Roman" w:cs="Times New Roman"/>
          <w:sz w:val="24"/>
          <w:szCs w:val="24"/>
        </w:rPr>
        <w:t> </w:t>
      </w:r>
      <w:r>
        <w:rPr>
          <w:rFonts w:ascii="Times New Roman" w:eastAsia="Times New Roman" w:hAnsi="Times New Roman" w:cs="Times New Roman"/>
          <w:sz w:val="24"/>
          <w:szCs w:val="24"/>
        </w:rPr>
        <w:sym w:font="Symbol" w:char="00B7"/>
      </w:r>
      <w:r>
        <w:rPr>
          <w:rFonts w:ascii="Times New Roman" w:eastAsia="Times New Roman" w:hAnsi="Times New Roman" w:cs="Times New Roman"/>
          <w:sz w:val="24"/>
          <w:szCs w:val="24"/>
        </w:rPr>
        <w:t xml:space="preserve">Стимулирование интереса подрастающего поколения к изучению и исследованию актуальных проблем в различных областях знаний и жизнедеятельности. </w:t>
      </w:r>
    </w:p>
    <w:p w:rsidR="00A214F9" w:rsidRDefault="00A214F9" w:rsidP="00A214F9">
      <w:pPr>
        <w:spacing w:before="100" w:beforeAutospacing="1" w:after="100" w:afterAutospacing="1" w:line="240" w:lineRule="auto"/>
        <w:rPr>
          <w:rFonts w:ascii="Times New Roman" w:eastAsia="Times New Roman" w:hAnsi="Times New Roman" w:cs="Times New Roman"/>
          <w:sz w:val="24"/>
          <w:szCs w:val="24"/>
        </w:rPr>
      </w:pPr>
      <w:r>
        <w:rPr>
          <w:rFonts w:ascii="Cambria Math" w:eastAsia="Times New Roman" w:hAnsi="Cambria Math" w:cs="Cambria Math"/>
          <w:sz w:val="24"/>
          <w:szCs w:val="24"/>
        </w:rPr>
        <w:t>​</w:t>
      </w:r>
      <w:r>
        <w:rPr>
          <w:rFonts w:ascii="Times New Roman" w:eastAsia="Times New Roman" w:hAnsi="Times New Roman" w:cs="Times New Roman"/>
          <w:sz w:val="24"/>
          <w:szCs w:val="24"/>
        </w:rPr>
        <w:t> </w:t>
      </w:r>
      <w:r>
        <w:rPr>
          <w:rFonts w:ascii="Times New Roman" w:eastAsia="Times New Roman" w:hAnsi="Times New Roman" w:cs="Times New Roman"/>
          <w:sz w:val="24"/>
          <w:szCs w:val="24"/>
        </w:rPr>
        <w:sym w:font="Symbol" w:char="00B7"/>
      </w:r>
      <w:r>
        <w:rPr>
          <w:rFonts w:ascii="Times New Roman" w:eastAsia="Times New Roman" w:hAnsi="Times New Roman" w:cs="Times New Roman"/>
          <w:sz w:val="24"/>
          <w:szCs w:val="24"/>
        </w:rPr>
        <w:t>Повышение престижа и популяризация научных знаний и интеллектуально-творческой деятельности среди школьников.</w:t>
      </w:r>
    </w:p>
    <w:p w:rsidR="00A214F9" w:rsidRDefault="00A214F9" w:rsidP="00A214F9">
      <w:pPr>
        <w:spacing w:before="100" w:beforeAutospacing="1" w:after="100" w:afterAutospacing="1" w:line="240" w:lineRule="auto"/>
        <w:rPr>
          <w:rFonts w:ascii="Times New Roman" w:eastAsia="Times New Roman" w:hAnsi="Times New Roman" w:cs="Times New Roman"/>
          <w:sz w:val="24"/>
          <w:szCs w:val="24"/>
        </w:rPr>
      </w:pPr>
      <w:r>
        <w:rPr>
          <w:rFonts w:ascii="Cambria Math" w:eastAsia="Times New Roman" w:hAnsi="Cambria Math" w:cs="Cambria Math"/>
          <w:sz w:val="24"/>
          <w:szCs w:val="24"/>
        </w:rPr>
        <w:t>​</w:t>
      </w:r>
      <w:r>
        <w:rPr>
          <w:rFonts w:ascii="Times New Roman" w:eastAsia="Times New Roman" w:hAnsi="Times New Roman" w:cs="Times New Roman"/>
          <w:sz w:val="24"/>
          <w:szCs w:val="24"/>
        </w:rPr>
        <w:t> </w:t>
      </w:r>
      <w:r>
        <w:rPr>
          <w:rFonts w:ascii="Times New Roman" w:eastAsia="Times New Roman" w:hAnsi="Times New Roman" w:cs="Times New Roman"/>
          <w:sz w:val="24"/>
          <w:szCs w:val="24"/>
        </w:rPr>
        <w:sym w:font="Symbol" w:char="00B7"/>
      </w:r>
      <w:r>
        <w:rPr>
          <w:rFonts w:ascii="Times New Roman" w:eastAsia="Times New Roman" w:hAnsi="Times New Roman" w:cs="Times New Roman"/>
          <w:sz w:val="24"/>
          <w:szCs w:val="24"/>
        </w:rPr>
        <w:t>Выявление и поддержка творческих, талантливых учащихся, предоставление им возможности заявить о себе, поощрение лучших достижений.</w:t>
      </w:r>
    </w:p>
    <w:p w:rsidR="00A214F9" w:rsidRDefault="00A214F9" w:rsidP="00A214F9">
      <w:pPr>
        <w:spacing w:before="100" w:beforeAutospacing="1" w:after="100" w:afterAutospacing="1" w:line="240" w:lineRule="auto"/>
        <w:rPr>
          <w:rFonts w:ascii="Times New Roman" w:eastAsia="Times New Roman" w:hAnsi="Times New Roman" w:cs="Times New Roman"/>
          <w:sz w:val="24"/>
          <w:szCs w:val="24"/>
        </w:rPr>
      </w:pPr>
      <w:r>
        <w:rPr>
          <w:rFonts w:ascii="Cambria Math" w:eastAsia="Times New Roman" w:hAnsi="Cambria Math" w:cs="Cambria Math"/>
          <w:sz w:val="24"/>
          <w:szCs w:val="24"/>
        </w:rPr>
        <w:t>​</w:t>
      </w:r>
      <w:r>
        <w:rPr>
          <w:rFonts w:ascii="Times New Roman" w:eastAsia="Times New Roman" w:hAnsi="Times New Roman" w:cs="Times New Roman"/>
          <w:sz w:val="24"/>
          <w:szCs w:val="24"/>
        </w:rPr>
        <w:t> </w:t>
      </w:r>
      <w:r>
        <w:rPr>
          <w:rFonts w:ascii="Times New Roman" w:eastAsia="Times New Roman" w:hAnsi="Times New Roman" w:cs="Times New Roman"/>
          <w:sz w:val="24"/>
          <w:szCs w:val="24"/>
        </w:rPr>
        <w:sym w:font="Symbol" w:char="00B7"/>
      </w:r>
      <w:r>
        <w:rPr>
          <w:rFonts w:ascii="Times New Roman" w:eastAsia="Times New Roman" w:hAnsi="Times New Roman" w:cs="Times New Roman"/>
          <w:sz w:val="24"/>
          <w:szCs w:val="24"/>
        </w:rPr>
        <w:t>Формирование предпосылок к социальной адаптации обучающихся, развитие у них коммуникативных навыков.</w:t>
      </w:r>
    </w:p>
    <w:p w:rsidR="00A214F9" w:rsidRDefault="00A214F9" w:rsidP="00A214F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представления работ на конкурс</w:t>
      </w:r>
    </w:p>
    <w:p w:rsidR="00A214F9" w:rsidRDefault="00A214F9" w:rsidP="00A214F9">
      <w:pPr>
        <w:spacing w:before="100" w:beforeAutospacing="1" w:after="100" w:afterAutospacing="1" w:line="240" w:lineRule="auto"/>
        <w:rPr>
          <w:rFonts w:ascii="Times New Roman" w:eastAsia="Times New Roman" w:hAnsi="Times New Roman" w:cs="Times New Roman"/>
          <w:sz w:val="24"/>
          <w:szCs w:val="24"/>
        </w:rPr>
      </w:pPr>
      <w:r>
        <w:rPr>
          <w:rFonts w:ascii="Cambria Math" w:eastAsia="Times New Roman" w:hAnsi="Cambria Math" w:cs="Cambria Math"/>
          <w:sz w:val="24"/>
          <w:szCs w:val="24"/>
        </w:rPr>
        <w:t>​</w:t>
      </w:r>
      <w:r>
        <w:rPr>
          <w:rFonts w:ascii="Times New Roman" w:eastAsia="Times New Roman" w:hAnsi="Times New Roman" w:cs="Times New Roman"/>
          <w:sz w:val="24"/>
          <w:szCs w:val="24"/>
        </w:rPr>
        <w:t> </w:t>
      </w:r>
      <w:r>
        <w:rPr>
          <w:rFonts w:ascii="Times New Roman" w:eastAsia="Times New Roman" w:hAnsi="Times New Roman" w:cs="Times New Roman"/>
          <w:sz w:val="24"/>
          <w:szCs w:val="24"/>
        </w:rPr>
        <w:sym w:font="Symbol" w:char="00B7"/>
      </w:r>
      <w:r>
        <w:rPr>
          <w:rFonts w:ascii="Times New Roman" w:eastAsia="Times New Roman" w:hAnsi="Times New Roman" w:cs="Times New Roman"/>
          <w:sz w:val="24"/>
          <w:szCs w:val="24"/>
        </w:rPr>
        <w:t>Для участия в конкурсе принимаются работы, САМОСТОЯТЕЛЬНО выполненные учащимися.</w:t>
      </w:r>
    </w:p>
    <w:p w:rsidR="00A214F9" w:rsidRDefault="00A214F9" w:rsidP="00A214F9">
      <w:pPr>
        <w:spacing w:before="100" w:beforeAutospacing="1" w:after="100" w:afterAutospacing="1" w:line="240" w:lineRule="auto"/>
        <w:rPr>
          <w:rFonts w:ascii="Times New Roman" w:eastAsia="Times New Roman" w:hAnsi="Times New Roman" w:cs="Times New Roman"/>
          <w:sz w:val="24"/>
          <w:szCs w:val="24"/>
        </w:rPr>
      </w:pPr>
      <w:r>
        <w:rPr>
          <w:rFonts w:ascii="Cambria Math" w:eastAsia="Times New Roman" w:hAnsi="Cambria Math" w:cs="Cambria Math"/>
          <w:sz w:val="24"/>
          <w:szCs w:val="24"/>
        </w:rPr>
        <w:t>​</w:t>
      </w:r>
      <w:r>
        <w:rPr>
          <w:rFonts w:ascii="Times New Roman" w:eastAsia="Times New Roman" w:hAnsi="Times New Roman" w:cs="Times New Roman"/>
          <w:sz w:val="24"/>
          <w:szCs w:val="24"/>
        </w:rPr>
        <w:t> </w:t>
      </w:r>
      <w:r>
        <w:rPr>
          <w:rFonts w:ascii="Times New Roman" w:eastAsia="Times New Roman" w:hAnsi="Times New Roman" w:cs="Times New Roman"/>
          <w:sz w:val="24"/>
          <w:szCs w:val="24"/>
        </w:rPr>
        <w:sym w:font="Symbol" w:char="00B7"/>
      </w:r>
      <w:r>
        <w:rPr>
          <w:rFonts w:ascii="Times New Roman" w:eastAsia="Times New Roman" w:hAnsi="Times New Roman" w:cs="Times New Roman"/>
          <w:sz w:val="24"/>
          <w:szCs w:val="24"/>
        </w:rPr>
        <w:t>Руководителем (руководителями) работы могут быть учителя-предметники, классные руководители, педагоги-организаторы, педагоги дополнительного образования, библиотекари, психологи, социальные педагоги и родители.</w:t>
      </w:r>
    </w:p>
    <w:p w:rsidR="00A214F9" w:rsidRDefault="00A214F9" w:rsidP="00A214F9">
      <w:pPr>
        <w:spacing w:before="100" w:beforeAutospacing="1" w:after="100" w:afterAutospacing="1" w:line="240" w:lineRule="auto"/>
        <w:rPr>
          <w:rFonts w:ascii="Times New Roman" w:eastAsia="Times New Roman" w:hAnsi="Times New Roman" w:cs="Times New Roman"/>
          <w:sz w:val="24"/>
          <w:szCs w:val="24"/>
        </w:rPr>
      </w:pPr>
      <w:r>
        <w:rPr>
          <w:rFonts w:ascii="Cambria Math" w:eastAsia="Times New Roman" w:hAnsi="Cambria Math" w:cs="Cambria Math"/>
          <w:sz w:val="24"/>
          <w:szCs w:val="24"/>
        </w:rPr>
        <w:t>​</w:t>
      </w:r>
      <w:r>
        <w:rPr>
          <w:rFonts w:ascii="Times New Roman" w:eastAsia="Times New Roman" w:hAnsi="Times New Roman" w:cs="Times New Roman"/>
          <w:sz w:val="24"/>
          <w:szCs w:val="24"/>
        </w:rPr>
        <w:t> </w:t>
      </w:r>
      <w:r>
        <w:rPr>
          <w:rFonts w:ascii="Times New Roman" w:eastAsia="Times New Roman" w:hAnsi="Times New Roman" w:cs="Times New Roman"/>
          <w:sz w:val="24"/>
          <w:szCs w:val="24"/>
        </w:rPr>
        <w:sym w:font="Symbol" w:char="00B7"/>
      </w:r>
      <w:r>
        <w:rPr>
          <w:rFonts w:ascii="Times New Roman" w:eastAsia="Times New Roman" w:hAnsi="Times New Roman" w:cs="Times New Roman"/>
          <w:sz w:val="24"/>
          <w:szCs w:val="24"/>
        </w:rPr>
        <w:t>Заявки на участие в конкурсе по установленной форме (Приложение 1), а также конкурсная работа с приложением рецензии руководителя работы предоставляются в адрес Оргкомитета в срок до 17 апреля 2015 года.</w:t>
      </w:r>
    </w:p>
    <w:p w:rsidR="00A214F9" w:rsidRDefault="00A214F9" w:rsidP="00A214F9">
      <w:pPr>
        <w:spacing w:before="100" w:beforeAutospacing="1" w:after="100" w:afterAutospacing="1" w:line="240" w:lineRule="auto"/>
        <w:rPr>
          <w:rFonts w:ascii="Times New Roman" w:eastAsia="Times New Roman" w:hAnsi="Times New Roman" w:cs="Times New Roman"/>
          <w:sz w:val="24"/>
          <w:szCs w:val="24"/>
        </w:rPr>
      </w:pPr>
      <w:r>
        <w:rPr>
          <w:rFonts w:ascii="Cambria Math" w:eastAsia="Times New Roman" w:hAnsi="Cambria Math" w:cs="Cambria Math"/>
          <w:sz w:val="24"/>
          <w:szCs w:val="24"/>
        </w:rPr>
        <w:t>​</w:t>
      </w:r>
      <w:r>
        <w:rPr>
          <w:rFonts w:ascii="Times New Roman" w:eastAsia="Times New Roman" w:hAnsi="Times New Roman" w:cs="Times New Roman"/>
          <w:sz w:val="24"/>
          <w:szCs w:val="24"/>
        </w:rPr>
        <w:t> </w:t>
      </w:r>
      <w:r>
        <w:rPr>
          <w:rFonts w:ascii="Times New Roman" w:eastAsia="Times New Roman" w:hAnsi="Times New Roman" w:cs="Times New Roman"/>
          <w:sz w:val="24"/>
          <w:szCs w:val="24"/>
        </w:rPr>
        <w:sym w:font="Symbol" w:char="00B7"/>
      </w:r>
      <w:r>
        <w:rPr>
          <w:rFonts w:ascii="Times New Roman" w:eastAsia="Times New Roman" w:hAnsi="Times New Roman" w:cs="Times New Roman"/>
          <w:sz w:val="24"/>
          <w:szCs w:val="24"/>
        </w:rPr>
        <w:t>Сведения, полученные при заполнении заявки, используются при формировании документации конкурса, подготовки дипломов, свидетельств и сертификатов.</w:t>
      </w:r>
      <w:r>
        <w:rPr>
          <w:rFonts w:ascii="Times New Roman" w:eastAsia="Times New Roman" w:hAnsi="Times New Roman" w:cs="Times New Roman"/>
          <w:sz w:val="24"/>
          <w:szCs w:val="24"/>
        </w:rPr>
        <w:br/>
        <w:t>Оргкомитет не несет ответственности за ошибки, возникшие вследствие неправильного заполнения заявки.</w:t>
      </w:r>
    </w:p>
    <w:p w:rsidR="00A214F9" w:rsidRDefault="00A214F9" w:rsidP="00A214F9">
      <w:pPr>
        <w:spacing w:before="100" w:beforeAutospacing="1" w:after="100" w:afterAutospacing="1" w:line="240" w:lineRule="auto"/>
        <w:rPr>
          <w:rFonts w:ascii="Times New Roman" w:eastAsia="Times New Roman" w:hAnsi="Times New Roman" w:cs="Times New Roman"/>
          <w:sz w:val="24"/>
          <w:szCs w:val="24"/>
        </w:rPr>
      </w:pPr>
      <w:r>
        <w:rPr>
          <w:rFonts w:ascii="Cambria Math" w:eastAsia="Times New Roman" w:hAnsi="Cambria Math" w:cs="Cambria Math"/>
          <w:sz w:val="24"/>
          <w:szCs w:val="24"/>
        </w:rPr>
        <w:t>​</w:t>
      </w:r>
      <w:r>
        <w:rPr>
          <w:rFonts w:ascii="Times New Roman" w:eastAsia="Times New Roman" w:hAnsi="Times New Roman" w:cs="Times New Roman"/>
          <w:sz w:val="24"/>
          <w:szCs w:val="24"/>
        </w:rPr>
        <w:t> </w:t>
      </w:r>
      <w:r>
        <w:rPr>
          <w:rFonts w:ascii="Times New Roman" w:eastAsia="Times New Roman" w:hAnsi="Times New Roman" w:cs="Times New Roman"/>
          <w:sz w:val="24"/>
          <w:szCs w:val="24"/>
        </w:rPr>
        <w:sym w:font="Symbol" w:char="00B7"/>
      </w:r>
      <w:r>
        <w:rPr>
          <w:rFonts w:ascii="Times New Roman" w:eastAsia="Times New Roman" w:hAnsi="Times New Roman" w:cs="Times New Roman"/>
          <w:sz w:val="24"/>
          <w:szCs w:val="24"/>
        </w:rPr>
        <w:t xml:space="preserve">К рассмотрению не принимаются описательные работы. </w:t>
      </w:r>
    </w:p>
    <w:p w:rsidR="00A214F9" w:rsidRDefault="00A214F9" w:rsidP="00A214F9">
      <w:pPr>
        <w:spacing w:before="100" w:beforeAutospacing="1" w:after="100" w:afterAutospacing="1" w:line="240" w:lineRule="auto"/>
        <w:rPr>
          <w:rFonts w:ascii="Times New Roman" w:eastAsia="Times New Roman" w:hAnsi="Times New Roman" w:cs="Times New Roman"/>
          <w:sz w:val="24"/>
          <w:szCs w:val="24"/>
        </w:rPr>
      </w:pPr>
      <w:r>
        <w:rPr>
          <w:rFonts w:ascii="Cambria Math" w:eastAsia="Times New Roman" w:hAnsi="Cambria Math" w:cs="Cambria Math"/>
          <w:sz w:val="24"/>
          <w:szCs w:val="24"/>
        </w:rPr>
        <w:t>​</w:t>
      </w:r>
      <w:r>
        <w:rPr>
          <w:rFonts w:ascii="Times New Roman" w:eastAsia="Times New Roman" w:hAnsi="Times New Roman" w:cs="Times New Roman"/>
          <w:sz w:val="24"/>
          <w:szCs w:val="24"/>
        </w:rPr>
        <w:t> </w:t>
      </w:r>
      <w:r>
        <w:rPr>
          <w:rFonts w:ascii="Times New Roman" w:eastAsia="Times New Roman" w:hAnsi="Times New Roman" w:cs="Times New Roman"/>
          <w:sz w:val="24"/>
          <w:szCs w:val="24"/>
        </w:rPr>
        <w:sym w:font="Symbol" w:char="00B7"/>
      </w:r>
      <w:r>
        <w:rPr>
          <w:rFonts w:ascii="Times New Roman" w:eastAsia="Times New Roman" w:hAnsi="Times New Roman" w:cs="Times New Roman"/>
          <w:sz w:val="24"/>
          <w:szCs w:val="24"/>
        </w:rPr>
        <w:t xml:space="preserve">Запрещается представление на конкурс одним учащимся более одной работы. </w:t>
      </w:r>
    </w:p>
    <w:p w:rsidR="00A214F9" w:rsidRDefault="00A214F9" w:rsidP="00A214F9">
      <w:pPr>
        <w:spacing w:before="100" w:beforeAutospacing="1" w:after="100" w:afterAutospacing="1" w:line="240" w:lineRule="auto"/>
        <w:rPr>
          <w:rFonts w:ascii="Times New Roman" w:eastAsia="Times New Roman" w:hAnsi="Times New Roman" w:cs="Times New Roman"/>
          <w:sz w:val="24"/>
          <w:szCs w:val="24"/>
        </w:rPr>
      </w:pPr>
      <w:r>
        <w:rPr>
          <w:rFonts w:ascii="Cambria Math" w:eastAsia="Times New Roman" w:hAnsi="Cambria Math" w:cs="Cambria Math"/>
          <w:sz w:val="24"/>
          <w:szCs w:val="24"/>
        </w:rPr>
        <w:lastRenderedPageBreak/>
        <w:t>​</w:t>
      </w:r>
      <w:r>
        <w:rPr>
          <w:rFonts w:ascii="Times New Roman" w:eastAsia="Times New Roman" w:hAnsi="Times New Roman" w:cs="Times New Roman"/>
          <w:sz w:val="24"/>
          <w:szCs w:val="24"/>
        </w:rPr>
        <w:t> </w:t>
      </w:r>
      <w:r>
        <w:rPr>
          <w:rFonts w:ascii="Times New Roman" w:eastAsia="Times New Roman" w:hAnsi="Times New Roman" w:cs="Times New Roman"/>
          <w:sz w:val="24"/>
          <w:szCs w:val="24"/>
        </w:rPr>
        <w:sym w:font="Symbol" w:char="00B7"/>
      </w:r>
      <w:r>
        <w:rPr>
          <w:rFonts w:ascii="Times New Roman" w:eastAsia="Times New Roman" w:hAnsi="Times New Roman" w:cs="Times New Roman"/>
          <w:sz w:val="24"/>
          <w:szCs w:val="24"/>
        </w:rPr>
        <w:t>Поданные на конкурс материалы должны быть представлены на бумажных и электронных носителях (СD в формате WORD 2007 – фото, опыт, материалы, презентация).</w:t>
      </w:r>
    </w:p>
    <w:p w:rsidR="00A214F9" w:rsidRDefault="00A214F9" w:rsidP="00A214F9">
      <w:pPr>
        <w:spacing w:before="100" w:beforeAutospacing="1" w:after="100" w:afterAutospacing="1" w:line="240" w:lineRule="auto"/>
        <w:rPr>
          <w:rFonts w:ascii="Times New Roman" w:eastAsia="Times New Roman" w:hAnsi="Times New Roman" w:cs="Times New Roman"/>
          <w:sz w:val="24"/>
          <w:szCs w:val="24"/>
        </w:rPr>
      </w:pPr>
      <w:r>
        <w:rPr>
          <w:rFonts w:ascii="Cambria Math" w:eastAsia="Times New Roman" w:hAnsi="Cambria Math" w:cs="Cambria Math"/>
          <w:sz w:val="24"/>
          <w:szCs w:val="24"/>
        </w:rPr>
        <w:t>​</w:t>
      </w:r>
      <w:r>
        <w:rPr>
          <w:rFonts w:ascii="Times New Roman" w:eastAsia="Times New Roman" w:hAnsi="Times New Roman" w:cs="Times New Roman"/>
          <w:sz w:val="24"/>
          <w:szCs w:val="24"/>
        </w:rPr>
        <w:t> </w:t>
      </w:r>
      <w:r>
        <w:rPr>
          <w:rFonts w:ascii="Times New Roman" w:eastAsia="Times New Roman" w:hAnsi="Times New Roman" w:cs="Times New Roman"/>
          <w:sz w:val="24"/>
          <w:szCs w:val="24"/>
        </w:rPr>
        <w:sym w:font="Symbol" w:char="00B7"/>
      </w:r>
      <w:r>
        <w:rPr>
          <w:rFonts w:ascii="Times New Roman" w:eastAsia="Times New Roman" w:hAnsi="Times New Roman" w:cs="Times New Roman"/>
          <w:sz w:val="24"/>
          <w:szCs w:val="24"/>
        </w:rPr>
        <w:t>Печатные материалы возвращаются, материалы на электронных носителях не возвращаются, так как могут быть использованы для публикации и создания электронной базы работ учащихся.</w:t>
      </w:r>
    </w:p>
    <w:p w:rsidR="00A214F9" w:rsidRDefault="00A214F9" w:rsidP="00A214F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Этапы конкурса</w:t>
      </w:r>
    </w:p>
    <w:p w:rsidR="00A214F9" w:rsidRDefault="00A214F9" w:rsidP="00A214F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Конкурс проводится в два этапа:</w:t>
      </w:r>
    </w:p>
    <w:p w:rsidR="00A214F9" w:rsidRDefault="00A214F9" w:rsidP="00A214F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Первый этап: работа над проектом, учебно-исследовательская работа, оформление результатов (с 20 января 2012 года до 8 апреля 2012 года). На этом этапе проводится школьный конкурс для выявления лучших работ.</w:t>
      </w:r>
    </w:p>
    <w:p w:rsidR="00A214F9" w:rsidRDefault="00A214F9" w:rsidP="00A214F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Второй этап: состоит из двух туров – заочный тур – рассмотрение представленных в оргкомитет заявок и самих работ; очный тур – защита работ на муниципальной конференции.</w:t>
      </w:r>
    </w:p>
    <w:p w:rsidR="00A214F9" w:rsidRDefault="00A214F9" w:rsidP="00A214F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Требования к содержанию работы</w:t>
      </w:r>
    </w:p>
    <w:p w:rsidR="00A214F9" w:rsidRDefault="00A214F9" w:rsidP="00A214F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Cambria Math" w:eastAsia="Times New Roman" w:hAnsi="Cambria Math" w:cs="Cambria Math"/>
          <w:sz w:val="24"/>
          <w:szCs w:val="24"/>
        </w:rPr>
        <w:t>​</w:t>
      </w:r>
      <w:r>
        <w:rPr>
          <w:rFonts w:ascii="Times New Roman" w:eastAsia="Times New Roman" w:hAnsi="Times New Roman" w:cs="Times New Roman"/>
          <w:sz w:val="24"/>
          <w:szCs w:val="24"/>
        </w:rPr>
        <w:t> На конкурс представляются работы, являющиеся результатом самостоятельных экспериментальных исследований, поисковой деятельности, выполненных под руководством педагога или другого взрослого.</w:t>
      </w:r>
    </w:p>
    <w:p w:rsidR="00A214F9" w:rsidRDefault="00A214F9" w:rsidP="00A214F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Cambria Math" w:eastAsia="Times New Roman" w:hAnsi="Cambria Math" w:cs="Cambria Math"/>
          <w:sz w:val="24"/>
          <w:szCs w:val="24"/>
        </w:rPr>
        <w:t>​</w:t>
      </w:r>
      <w:r>
        <w:rPr>
          <w:rFonts w:ascii="Times New Roman" w:eastAsia="Times New Roman" w:hAnsi="Times New Roman" w:cs="Times New Roman"/>
          <w:sz w:val="24"/>
          <w:szCs w:val="24"/>
        </w:rPr>
        <w:t> Тематика конкурсных работ может быть разнообразной. В связи с решением о создании электронной коллекции творческих работ учащихся, которую можно использовать в учебном процессе, приветствуются работы, темы которых ориентированы на предметы базисного учебного плана. Формулировка темы должна ориентироваться на самостоятельные исследования по достаточно узкому вопросу. Не следует выбирать для исследования общеизвестную проблему, которая уже достаточно полно и подробно изучена. Исследование должно содержать элементы новизны, быть ориентировано на поисковое творчество, углубленное изучение рассматриваемого вопроса. Необходимо найти тему, которая исследована недостаточно или не рассматривалась под таким углом зрения. Из заголовка должно быть ясно, что является конкретным предметом исследования.</w:t>
      </w:r>
    </w:p>
    <w:p w:rsidR="00A214F9" w:rsidRDefault="00A214F9" w:rsidP="00A214F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Cambria Math" w:eastAsia="Times New Roman" w:hAnsi="Cambria Math" w:cs="Cambria Math"/>
          <w:sz w:val="24"/>
          <w:szCs w:val="24"/>
        </w:rPr>
        <w:t>​</w:t>
      </w:r>
      <w:r>
        <w:rPr>
          <w:rFonts w:ascii="Times New Roman" w:eastAsia="Times New Roman" w:hAnsi="Times New Roman" w:cs="Times New Roman"/>
          <w:sz w:val="24"/>
          <w:szCs w:val="24"/>
        </w:rPr>
        <w:t> Проблема, затронутая в работе, должна быть оригинальной. Если проблема не оригинальна, то должно быть оригинальным решение. Ценным является творчество, интеллектуальная продуктивность, генерация новых идей, может быть, даже необычных, но обоснованных.</w:t>
      </w:r>
    </w:p>
    <w:p w:rsidR="00A214F9" w:rsidRDefault="00A214F9" w:rsidP="00A214F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Cambria Math" w:eastAsia="Times New Roman" w:hAnsi="Cambria Math" w:cs="Cambria Math"/>
          <w:sz w:val="24"/>
          <w:szCs w:val="24"/>
        </w:rPr>
        <w:t>​</w:t>
      </w:r>
      <w:r>
        <w:rPr>
          <w:rFonts w:ascii="Times New Roman" w:eastAsia="Times New Roman" w:hAnsi="Times New Roman" w:cs="Times New Roman"/>
          <w:sz w:val="24"/>
          <w:szCs w:val="24"/>
        </w:rPr>
        <w:t> Исследовательская работа в обязательном порядке должна содержать практический раздел, основанный на собственных исследованиях автора.</w:t>
      </w:r>
    </w:p>
    <w:p w:rsidR="00A214F9" w:rsidRDefault="00A214F9" w:rsidP="00A214F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Cambria Math" w:eastAsia="Times New Roman" w:hAnsi="Cambria Math" w:cs="Cambria Math"/>
          <w:sz w:val="24"/>
          <w:szCs w:val="24"/>
        </w:rPr>
        <w:t>​</w:t>
      </w:r>
      <w:r>
        <w:rPr>
          <w:rFonts w:ascii="Times New Roman" w:eastAsia="Times New Roman" w:hAnsi="Times New Roman" w:cs="Times New Roman"/>
          <w:sz w:val="24"/>
          <w:szCs w:val="24"/>
        </w:rPr>
        <w:t> Работа должна быть основана на достаточно широком количестве источников:</w:t>
      </w:r>
    </w:p>
    <w:p w:rsidR="00A214F9" w:rsidRDefault="00A214F9" w:rsidP="00A214F9">
      <w:pPr>
        <w:spacing w:before="100" w:beforeAutospacing="1" w:after="100" w:afterAutospacing="1" w:line="240" w:lineRule="auto"/>
        <w:rPr>
          <w:rFonts w:ascii="Times New Roman" w:eastAsia="Times New Roman" w:hAnsi="Times New Roman" w:cs="Times New Roman"/>
          <w:sz w:val="24"/>
          <w:szCs w:val="24"/>
        </w:rPr>
      </w:pPr>
      <w:r>
        <w:rPr>
          <w:rFonts w:ascii="Cambria Math" w:eastAsia="Times New Roman" w:hAnsi="Cambria Math" w:cs="Cambria Math"/>
          <w:sz w:val="24"/>
          <w:szCs w:val="24"/>
        </w:rPr>
        <w:t>​</w:t>
      </w:r>
      <w:r>
        <w:rPr>
          <w:rFonts w:ascii="Times New Roman" w:eastAsia="Times New Roman" w:hAnsi="Times New Roman" w:cs="Times New Roman"/>
          <w:sz w:val="24"/>
          <w:szCs w:val="24"/>
        </w:rPr>
        <w:t> </w:t>
      </w:r>
      <w:r>
        <w:rPr>
          <w:rFonts w:ascii="Times New Roman" w:eastAsia="Times New Roman" w:hAnsi="Times New Roman" w:cs="Times New Roman"/>
          <w:sz w:val="24"/>
          <w:szCs w:val="24"/>
        </w:rPr>
        <w:sym w:font="Symbol" w:char="002D"/>
      </w:r>
      <w:r>
        <w:rPr>
          <w:rFonts w:ascii="Times New Roman" w:eastAsia="Times New Roman" w:hAnsi="Times New Roman" w:cs="Times New Roman"/>
          <w:sz w:val="24"/>
          <w:szCs w:val="24"/>
        </w:rPr>
        <w:t>литература - это должны быть не школьные учебники, а научные, научно-популярные издания, справочная, мемуарная, документальная литература, материалы периодической печати, монографии и т. д.;</w:t>
      </w:r>
    </w:p>
    <w:p w:rsidR="00A214F9" w:rsidRDefault="00A214F9" w:rsidP="00A214F9">
      <w:pPr>
        <w:spacing w:before="100" w:beforeAutospacing="1" w:after="100" w:afterAutospacing="1" w:line="240" w:lineRule="auto"/>
        <w:rPr>
          <w:rFonts w:ascii="Times New Roman" w:eastAsia="Times New Roman" w:hAnsi="Times New Roman" w:cs="Times New Roman"/>
          <w:sz w:val="24"/>
          <w:szCs w:val="24"/>
        </w:rPr>
      </w:pPr>
      <w:r>
        <w:rPr>
          <w:rFonts w:ascii="Cambria Math" w:eastAsia="Times New Roman" w:hAnsi="Cambria Math" w:cs="Cambria Math"/>
          <w:sz w:val="24"/>
          <w:szCs w:val="24"/>
        </w:rPr>
        <w:lastRenderedPageBreak/>
        <w:t>​</w:t>
      </w:r>
      <w:r>
        <w:rPr>
          <w:rFonts w:ascii="Times New Roman" w:eastAsia="Times New Roman" w:hAnsi="Times New Roman" w:cs="Times New Roman"/>
          <w:sz w:val="24"/>
          <w:szCs w:val="24"/>
        </w:rPr>
        <w:t> </w:t>
      </w:r>
      <w:r>
        <w:rPr>
          <w:rFonts w:ascii="Times New Roman" w:eastAsia="Times New Roman" w:hAnsi="Times New Roman" w:cs="Times New Roman"/>
          <w:sz w:val="24"/>
          <w:szCs w:val="24"/>
        </w:rPr>
        <w:sym w:font="Symbol" w:char="002D"/>
      </w:r>
      <w:r>
        <w:rPr>
          <w:rFonts w:ascii="Times New Roman" w:eastAsia="Times New Roman" w:hAnsi="Times New Roman" w:cs="Times New Roman"/>
          <w:sz w:val="24"/>
          <w:szCs w:val="24"/>
        </w:rPr>
        <w:t>документы, первоисточники, статистические данные и т. д.;</w:t>
      </w:r>
    </w:p>
    <w:p w:rsidR="00A214F9" w:rsidRDefault="00A214F9" w:rsidP="00A214F9">
      <w:pPr>
        <w:spacing w:before="100" w:beforeAutospacing="1" w:after="100" w:afterAutospacing="1" w:line="240" w:lineRule="auto"/>
        <w:rPr>
          <w:rFonts w:ascii="Times New Roman" w:eastAsia="Times New Roman" w:hAnsi="Times New Roman" w:cs="Times New Roman"/>
          <w:sz w:val="24"/>
          <w:szCs w:val="24"/>
        </w:rPr>
      </w:pPr>
      <w:r>
        <w:rPr>
          <w:rFonts w:ascii="Cambria Math" w:eastAsia="Times New Roman" w:hAnsi="Cambria Math" w:cs="Cambria Math"/>
          <w:sz w:val="24"/>
          <w:szCs w:val="24"/>
        </w:rPr>
        <w:t>​</w:t>
      </w:r>
      <w:r>
        <w:rPr>
          <w:rFonts w:ascii="Times New Roman" w:eastAsia="Times New Roman" w:hAnsi="Times New Roman" w:cs="Times New Roman"/>
          <w:sz w:val="24"/>
          <w:szCs w:val="24"/>
        </w:rPr>
        <w:t> </w:t>
      </w:r>
      <w:r>
        <w:rPr>
          <w:rFonts w:ascii="Times New Roman" w:eastAsia="Times New Roman" w:hAnsi="Times New Roman" w:cs="Times New Roman"/>
          <w:sz w:val="24"/>
          <w:szCs w:val="24"/>
        </w:rPr>
        <w:sym w:font="Symbol" w:char="002D"/>
      </w:r>
      <w:r>
        <w:rPr>
          <w:rFonts w:ascii="Times New Roman" w:eastAsia="Times New Roman" w:hAnsi="Times New Roman" w:cs="Times New Roman"/>
          <w:sz w:val="24"/>
          <w:szCs w:val="24"/>
        </w:rPr>
        <w:t>материалы Internet - все они должны иметь точные ссылки: автор, название сайта и электронный адрес.</w:t>
      </w:r>
    </w:p>
    <w:p w:rsidR="00A214F9" w:rsidRDefault="00A214F9" w:rsidP="00A214F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Требования к структуре и оформлению работы</w:t>
      </w:r>
    </w:p>
    <w:p w:rsidR="00A214F9" w:rsidRDefault="00A214F9" w:rsidP="00A214F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Рукописные работы не принимаются.</w:t>
      </w:r>
    </w:p>
    <w:p w:rsidR="00A214F9" w:rsidRDefault="00A214F9" w:rsidP="00A214F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Страницы текста и приложений должны соответствовать формату А4 (210х297), ориентация – книжная. Рекомендуемый объем работы – 15 печатных страниц (не считая списка использованной литературы и приложений). Нумерация страниц в правом нижнем углу. Титульный лист не имеет нумерации, оглавление начинается со страницы 2. </w:t>
      </w:r>
    </w:p>
    <w:p w:rsidR="00A214F9" w:rsidRDefault="00A214F9" w:rsidP="00A214F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Поля: верхнее, правое, нижнее – 15 мм, левое - 30 мм. </w:t>
      </w:r>
    </w:p>
    <w:p w:rsidR="00A214F9" w:rsidRDefault="00A214F9" w:rsidP="00A214F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Текст работы печатается черным шрифтом Times New Roman (размер шрифта – 14 кегль) через один интервал между строками на одной стороне листа, выравнивание текста – по ширине, начертание – обычное (оформление титульного листа представлено ниже). Весь материал должен быть хорошо читаемым. Текст должен иметь равномерную плотность.</w:t>
      </w:r>
    </w:p>
    <w:p w:rsidR="00A214F9" w:rsidRDefault="00A214F9" w:rsidP="00A214F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Интервалы и отступы должны быть следующими: Интервал между заголовком и текстом – Авто, интервал между абзацами – 0, красная строка – 1,25 см.</w:t>
      </w:r>
    </w:p>
    <w:p w:rsidR="00A214F9" w:rsidRDefault="00A214F9" w:rsidP="00A214F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Для заголовков должны выполняться следующие требования: шрифт Times New Roman, размер – 14 кегль, начертание – полужирный курсив, выравнивание – по центру, после заголовка точка не ставится. Если заголовок включает несколько предложений, их разделяют точками. Переносы слов в заголовках не допускаются.</w:t>
      </w:r>
    </w:p>
    <w:p w:rsidR="00A214F9" w:rsidRDefault="00A214F9" w:rsidP="00A214F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Листы отчета о проделанной работе должны быть скреплены. Допускается брошюровка, скрепление скоросшивателем и пр. Использование папок с файлами не рекомендуется.</w:t>
      </w:r>
    </w:p>
    <w:p w:rsidR="00A214F9" w:rsidRDefault="00A214F9" w:rsidP="00A214F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Страницы работы должны быть скомпонованы в следующем порядке:</w:t>
      </w:r>
    </w:p>
    <w:p w:rsidR="00A214F9" w:rsidRDefault="00A214F9" w:rsidP="00A214F9">
      <w:pPr>
        <w:spacing w:before="100" w:beforeAutospacing="1" w:after="100" w:afterAutospacing="1" w:line="240" w:lineRule="auto"/>
        <w:rPr>
          <w:rFonts w:ascii="Times New Roman" w:eastAsia="Times New Roman" w:hAnsi="Times New Roman" w:cs="Times New Roman"/>
          <w:sz w:val="24"/>
          <w:szCs w:val="24"/>
        </w:rPr>
      </w:pPr>
      <w:r>
        <w:rPr>
          <w:rFonts w:ascii="Cambria Math" w:eastAsia="Times New Roman" w:hAnsi="Cambria Math" w:cs="Cambria Math"/>
          <w:sz w:val="24"/>
          <w:szCs w:val="24"/>
        </w:rPr>
        <w:t>​</w:t>
      </w:r>
      <w:r>
        <w:rPr>
          <w:rFonts w:ascii="Times New Roman" w:eastAsia="Times New Roman" w:hAnsi="Times New Roman" w:cs="Times New Roman"/>
          <w:sz w:val="24"/>
          <w:szCs w:val="24"/>
        </w:rPr>
        <w:t> </w:t>
      </w:r>
      <w:r>
        <w:rPr>
          <w:rFonts w:ascii="Times New Roman" w:eastAsia="Times New Roman" w:hAnsi="Times New Roman" w:cs="Times New Roman"/>
          <w:sz w:val="24"/>
          <w:szCs w:val="24"/>
        </w:rPr>
        <w:sym w:font="Symbol" w:char="00B7"/>
      </w:r>
      <w:r>
        <w:rPr>
          <w:rFonts w:ascii="Times New Roman" w:eastAsia="Times New Roman" w:hAnsi="Times New Roman" w:cs="Times New Roman"/>
          <w:sz w:val="24"/>
          <w:szCs w:val="24"/>
        </w:rPr>
        <w:t>Титульный лист содержит следующие атрибуты: полные названия: учебного заведения, работы, населенного пункта; сведения: об авторе (авторах) (фамилия, имя, отчество, класс), о научном руководителе (научных руководителях) (фамилия, имя, отчество, должность, преподаваемый предмет); год выполнения работы.</w:t>
      </w:r>
    </w:p>
    <w:p w:rsidR="00A214F9" w:rsidRDefault="00A214F9" w:rsidP="00A214F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Титульный лист оформляется в соответствии со следующими требованиями:</w:t>
      </w:r>
    </w:p>
    <w:p w:rsidR="00A214F9" w:rsidRDefault="00A214F9" w:rsidP="00A214F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Тема работы выполняется шрифтом Times New Roman, размер шрифта – 18, начертание – полужирный курсив, выравнивание – по центру, междустрочный интервал - одинарный. </w:t>
      </w:r>
    </w:p>
    <w:p w:rsidR="00A214F9" w:rsidRDefault="00A214F9" w:rsidP="00A214F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Параметры остального текста: шрифт Times New Roman, размер шрифта – 14, начертание – обычное, выравнивание – по центру (название ОУ, населенного пункта, года); по правому краю (сведения об учащемся и руководителе). </w:t>
      </w:r>
    </w:p>
    <w:p w:rsidR="00A214F9" w:rsidRDefault="00A214F9" w:rsidP="00A214F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Макет Титульного листа</w:t>
      </w:r>
    </w:p>
    <w:tbl>
      <w:tblPr>
        <w:tblW w:w="0" w:type="auto"/>
        <w:tblCellSpacing w:w="15" w:type="dxa"/>
        <w:tblLook w:val="04A0"/>
      </w:tblPr>
      <w:tblGrid>
        <w:gridCol w:w="6090"/>
      </w:tblGrid>
      <w:tr w:rsidR="00A214F9" w:rsidTr="00A214F9">
        <w:trPr>
          <w:tblCellSpacing w:w="15" w:type="dxa"/>
        </w:trPr>
        <w:tc>
          <w:tcPr>
            <w:tcW w:w="0" w:type="auto"/>
            <w:tcMar>
              <w:top w:w="15" w:type="dxa"/>
              <w:left w:w="15" w:type="dxa"/>
              <w:bottom w:w="15" w:type="dxa"/>
              <w:right w:w="15" w:type="dxa"/>
            </w:tcMar>
            <w:vAlign w:val="center"/>
            <w:hideMark/>
          </w:tcPr>
          <w:p w:rsidR="00A214F9" w:rsidRDefault="00A214F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Полное название образовательного учреждения</w:t>
            </w:r>
          </w:p>
          <w:p w:rsidR="00A214F9" w:rsidRDefault="00A214F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Учебно-исследовательская/проектная работа</w:t>
            </w:r>
          </w:p>
          <w:p w:rsidR="00A214F9" w:rsidRDefault="00A214F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w:t>
            </w:r>
          </w:p>
          <w:p w:rsidR="00A214F9" w:rsidRDefault="00A214F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работы)</w:t>
            </w:r>
          </w:p>
          <w:p w:rsidR="00A214F9" w:rsidRDefault="00A214F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Учащийся________________________</w:t>
            </w:r>
          </w:p>
          <w:p w:rsidR="00A214F9" w:rsidRDefault="00A214F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(фамилия, имя учащегося (учащихся), класс)</w:t>
            </w:r>
          </w:p>
          <w:p w:rsidR="00A214F9" w:rsidRDefault="00A214F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Руководитель_____________________</w:t>
            </w:r>
          </w:p>
          <w:p w:rsidR="00A214F9" w:rsidRDefault="00A214F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(фамилия, имя, отчество полностью, должность)</w:t>
            </w:r>
          </w:p>
          <w:p w:rsidR="00A214F9" w:rsidRDefault="00A214F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 Юбилейный, 2012 год</w:t>
            </w:r>
          </w:p>
        </w:tc>
      </w:tr>
    </w:tbl>
    <w:p w:rsidR="00A214F9" w:rsidRDefault="00A214F9" w:rsidP="00A214F9">
      <w:pPr>
        <w:spacing w:before="100" w:beforeAutospacing="1" w:after="100" w:afterAutospacing="1" w:line="240" w:lineRule="auto"/>
        <w:rPr>
          <w:rFonts w:ascii="Times New Roman" w:eastAsia="Times New Roman" w:hAnsi="Times New Roman" w:cs="Times New Roman"/>
          <w:sz w:val="24"/>
          <w:szCs w:val="24"/>
        </w:rPr>
      </w:pPr>
      <w:r>
        <w:rPr>
          <w:rFonts w:ascii="Cambria Math" w:eastAsia="Times New Roman" w:hAnsi="Cambria Math" w:cs="Cambria Math"/>
          <w:sz w:val="24"/>
          <w:szCs w:val="24"/>
        </w:rPr>
        <w:lastRenderedPageBreak/>
        <w:t>​</w:t>
      </w:r>
      <w:r>
        <w:rPr>
          <w:rFonts w:ascii="Times New Roman" w:eastAsia="Times New Roman" w:hAnsi="Times New Roman" w:cs="Times New Roman"/>
          <w:sz w:val="24"/>
          <w:szCs w:val="24"/>
        </w:rPr>
        <w:t> </w:t>
      </w:r>
      <w:r>
        <w:rPr>
          <w:rFonts w:ascii="Times New Roman" w:eastAsia="Times New Roman" w:hAnsi="Times New Roman" w:cs="Times New Roman"/>
          <w:sz w:val="24"/>
          <w:szCs w:val="24"/>
        </w:rPr>
        <w:sym w:font="Symbol" w:char="00B7"/>
      </w:r>
      <w:r>
        <w:rPr>
          <w:rFonts w:ascii="Times New Roman" w:eastAsia="Times New Roman" w:hAnsi="Times New Roman" w:cs="Times New Roman"/>
          <w:sz w:val="24"/>
          <w:szCs w:val="24"/>
        </w:rPr>
        <w:t>Оглавление содержит точное название глав, параграфов, разделов с указанием начальных страниц местонахождения.</w:t>
      </w:r>
    </w:p>
    <w:p w:rsidR="00A214F9" w:rsidRDefault="00A214F9" w:rsidP="00A214F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Оглавление нумеруется. Номер указывается в нижнем колонтитуле справа.</w:t>
      </w:r>
    </w:p>
    <w:p w:rsidR="00A214F9" w:rsidRDefault="00A214F9" w:rsidP="00A214F9">
      <w:pPr>
        <w:spacing w:before="100" w:beforeAutospacing="1" w:after="100" w:afterAutospacing="1" w:line="240" w:lineRule="auto"/>
        <w:rPr>
          <w:rFonts w:ascii="Times New Roman" w:eastAsia="Times New Roman" w:hAnsi="Times New Roman" w:cs="Times New Roman"/>
          <w:sz w:val="24"/>
          <w:szCs w:val="24"/>
        </w:rPr>
      </w:pPr>
      <w:r>
        <w:rPr>
          <w:rFonts w:ascii="Cambria Math" w:eastAsia="Times New Roman" w:hAnsi="Cambria Math" w:cs="Cambria Math"/>
          <w:sz w:val="24"/>
          <w:szCs w:val="24"/>
        </w:rPr>
        <w:t>​</w:t>
      </w:r>
      <w:r>
        <w:rPr>
          <w:rFonts w:ascii="Times New Roman" w:eastAsia="Times New Roman" w:hAnsi="Times New Roman" w:cs="Times New Roman"/>
          <w:sz w:val="24"/>
          <w:szCs w:val="24"/>
        </w:rPr>
        <w:t> </w:t>
      </w:r>
      <w:r>
        <w:rPr>
          <w:rFonts w:ascii="Times New Roman" w:eastAsia="Times New Roman" w:hAnsi="Times New Roman" w:cs="Times New Roman"/>
          <w:sz w:val="24"/>
          <w:szCs w:val="24"/>
        </w:rPr>
        <w:sym w:font="Symbol" w:char="00B7"/>
      </w:r>
      <w:r>
        <w:rPr>
          <w:rFonts w:ascii="Times New Roman" w:eastAsia="Times New Roman" w:hAnsi="Times New Roman" w:cs="Times New Roman"/>
          <w:sz w:val="24"/>
          <w:szCs w:val="24"/>
        </w:rPr>
        <w:t>Введение</w:t>
      </w:r>
    </w:p>
    <w:p w:rsidR="00A214F9" w:rsidRDefault="00A214F9" w:rsidP="00A214F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 введении обосновывается сущность проблемы, ее актуальность, аргументируется выбор темы, ее значимость, новизна, ставятся цели и задачи работы, делается анализ научной литературы, периодики по проблеме исследования, рассматривается история исследуемой проблемы и различные концепции по проблеме. Введение – 1-2 страницы.</w:t>
      </w:r>
    </w:p>
    <w:p w:rsidR="00A214F9" w:rsidRDefault="00A214F9" w:rsidP="00A214F9">
      <w:pPr>
        <w:spacing w:before="100" w:beforeAutospacing="1" w:after="100" w:afterAutospacing="1" w:line="240" w:lineRule="auto"/>
        <w:rPr>
          <w:rFonts w:ascii="Times New Roman" w:eastAsia="Times New Roman" w:hAnsi="Times New Roman" w:cs="Times New Roman"/>
          <w:sz w:val="24"/>
          <w:szCs w:val="24"/>
        </w:rPr>
      </w:pPr>
      <w:r>
        <w:rPr>
          <w:rFonts w:ascii="Cambria Math" w:eastAsia="Times New Roman" w:hAnsi="Cambria Math" w:cs="Cambria Math"/>
          <w:sz w:val="24"/>
          <w:szCs w:val="24"/>
        </w:rPr>
        <w:t>​</w:t>
      </w:r>
      <w:r>
        <w:rPr>
          <w:rFonts w:ascii="Times New Roman" w:eastAsia="Times New Roman" w:hAnsi="Times New Roman" w:cs="Times New Roman"/>
          <w:sz w:val="24"/>
          <w:szCs w:val="24"/>
        </w:rPr>
        <w:t> </w:t>
      </w:r>
      <w:r>
        <w:rPr>
          <w:rFonts w:ascii="Times New Roman" w:eastAsia="Times New Roman" w:hAnsi="Times New Roman" w:cs="Times New Roman"/>
          <w:sz w:val="24"/>
          <w:szCs w:val="24"/>
        </w:rPr>
        <w:sym w:font="Symbol" w:char="00B7"/>
      </w:r>
      <w:r>
        <w:rPr>
          <w:rFonts w:ascii="Times New Roman" w:eastAsia="Times New Roman" w:hAnsi="Times New Roman" w:cs="Times New Roman"/>
          <w:sz w:val="24"/>
          <w:szCs w:val="24"/>
        </w:rPr>
        <w:t>Содержательная часть</w:t>
      </w:r>
    </w:p>
    <w:p w:rsidR="00A214F9" w:rsidRDefault="00A214F9" w:rsidP="00A214F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основной части непосредственно раскрывается содержание избранной темы. Выполнение исследования или проектной работы предполагает: самостоятельное изложение и исследование проблемы и должно содержать: методику, содержание исследования, собственные рассуждения учащегося, доказательства, сравнения, интерпретации фактов, самостоятельные выводы автора, практическую значимость работы.</w:t>
      </w:r>
    </w:p>
    <w:p w:rsidR="00A214F9" w:rsidRDefault="00A214F9" w:rsidP="00A214F9">
      <w:pPr>
        <w:spacing w:before="100" w:beforeAutospacing="1" w:after="100" w:afterAutospacing="1" w:line="240" w:lineRule="auto"/>
        <w:rPr>
          <w:rFonts w:ascii="Times New Roman" w:eastAsia="Times New Roman" w:hAnsi="Times New Roman" w:cs="Times New Roman"/>
          <w:sz w:val="24"/>
          <w:szCs w:val="24"/>
        </w:rPr>
      </w:pPr>
      <w:r>
        <w:rPr>
          <w:rFonts w:ascii="Cambria Math" w:eastAsia="Times New Roman" w:hAnsi="Cambria Math" w:cs="Cambria Math"/>
          <w:sz w:val="24"/>
          <w:szCs w:val="24"/>
        </w:rPr>
        <w:t>​</w:t>
      </w:r>
      <w:r>
        <w:rPr>
          <w:rFonts w:ascii="Times New Roman" w:eastAsia="Times New Roman" w:hAnsi="Times New Roman" w:cs="Times New Roman"/>
          <w:sz w:val="24"/>
          <w:szCs w:val="24"/>
        </w:rPr>
        <w:t> </w:t>
      </w:r>
      <w:r>
        <w:rPr>
          <w:rFonts w:ascii="Times New Roman" w:eastAsia="Times New Roman" w:hAnsi="Times New Roman" w:cs="Times New Roman"/>
          <w:sz w:val="24"/>
          <w:szCs w:val="24"/>
        </w:rPr>
        <w:sym w:font="Symbol" w:char="00B7"/>
      </w:r>
      <w:r>
        <w:rPr>
          <w:rFonts w:ascii="Times New Roman" w:eastAsia="Times New Roman" w:hAnsi="Times New Roman" w:cs="Times New Roman"/>
          <w:sz w:val="24"/>
          <w:szCs w:val="24"/>
        </w:rPr>
        <w:t>Заключение</w:t>
      </w:r>
    </w:p>
    <w:p w:rsidR="00A214F9" w:rsidRDefault="00A214F9" w:rsidP="00A214F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заключении подводятся итоги и обобщенные выводы по теме исследования/проекта, дается информация о том, где и как можно использовать проект, программу или презентацию, есть ли опыт использования на уроках (если есть, опишите его), количество затраченного времени на создание продукта, перспективы доработки продукта и т.д. Заключение 1-2 страницы.</w:t>
      </w:r>
    </w:p>
    <w:p w:rsidR="00A214F9" w:rsidRDefault="00A214F9" w:rsidP="00A214F9">
      <w:pPr>
        <w:spacing w:before="100" w:beforeAutospacing="1" w:after="100" w:afterAutospacing="1" w:line="240" w:lineRule="auto"/>
        <w:rPr>
          <w:rFonts w:ascii="Times New Roman" w:eastAsia="Times New Roman" w:hAnsi="Times New Roman" w:cs="Times New Roman"/>
          <w:sz w:val="24"/>
          <w:szCs w:val="24"/>
        </w:rPr>
      </w:pPr>
      <w:r>
        <w:rPr>
          <w:rFonts w:ascii="Cambria Math" w:eastAsia="Times New Roman" w:hAnsi="Cambria Math" w:cs="Cambria Math"/>
          <w:sz w:val="24"/>
          <w:szCs w:val="24"/>
        </w:rPr>
        <w:t>​</w:t>
      </w:r>
      <w:r>
        <w:rPr>
          <w:rFonts w:ascii="Times New Roman" w:eastAsia="Times New Roman" w:hAnsi="Times New Roman" w:cs="Times New Roman"/>
          <w:sz w:val="24"/>
          <w:szCs w:val="24"/>
        </w:rPr>
        <w:t> </w:t>
      </w:r>
      <w:r>
        <w:rPr>
          <w:rFonts w:ascii="Times New Roman" w:eastAsia="Times New Roman" w:hAnsi="Times New Roman" w:cs="Times New Roman"/>
          <w:sz w:val="24"/>
          <w:szCs w:val="24"/>
        </w:rPr>
        <w:sym w:font="Symbol" w:char="00B7"/>
      </w:r>
      <w:r>
        <w:rPr>
          <w:rFonts w:ascii="Times New Roman" w:eastAsia="Times New Roman" w:hAnsi="Times New Roman" w:cs="Times New Roman"/>
          <w:sz w:val="24"/>
          <w:szCs w:val="24"/>
        </w:rPr>
        <w:t>Список ресурсов</w:t>
      </w:r>
    </w:p>
    <w:p w:rsidR="00A214F9" w:rsidRDefault="00A214F9" w:rsidP="00A214F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Список ресурсов содержит перечень источников, использованных при подготовке материала. Список составляется в алфавитном порядке. Оформлять по ГОСТ 7.1-2003. Библиографическая запись. Библиографическое описание. Общие требования и правила составления.</w:t>
      </w:r>
    </w:p>
    <w:p w:rsidR="00A214F9" w:rsidRDefault="00A214F9" w:rsidP="00A214F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Пример оформления списка ресурсов</w:t>
      </w:r>
    </w:p>
    <w:p w:rsidR="00A214F9" w:rsidRDefault="00A214F9" w:rsidP="00A214F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Cambria Math" w:eastAsia="Times New Roman" w:hAnsi="Cambria Math" w:cs="Cambria Math"/>
          <w:sz w:val="24"/>
          <w:szCs w:val="24"/>
        </w:rPr>
        <w:t>​</w:t>
      </w:r>
      <w:r>
        <w:rPr>
          <w:rFonts w:ascii="Times New Roman" w:eastAsia="Times New Roman" w:hAnsi="Times New Roman" w:cs="Times New Roman"/>
          <w:sz w:val="24"/>
          <w:szCs w:val="24"/>
        </w:rPr>
        <w:t xml:space="preserve"> Моторин А. Воспитание в жизни общества [Электронный ресурс] // Интернет-журнал Сретенского монастыря – 11 июня 2008. – Режим доступа: </w:t>
      </w:r>
      <w:hyperlink r:id="rId4" w:tgtFrame="_blank" w:history="1">
        <w:r>
          <w:rPr>
            <w:rStyle w:val="a3"/>
            <w:rFonts w:ascii="Times New Roman" w:eastAsia="Times New Roman" w:hAnsi="Times New Roman" w:cs="Times New Roman"/>
            <w:sz w:val="24"/>
            <w:szCs w:val="24"/>
          </w:rPr>
          <w:t>http://www.pravoslavie.ru/jurnal/1365.htm</w:t>
        </w:r>
      </w:hyperlink>
      <w:r>
        <w:rPr>
          <w:rFonts w:ascii="Times New Roman" w:eastAsia="Times New Roman" w:hAnsi="Times New Roman" w:cs="Times New Roman"/>
          <w:sz w:val="24"/>
          <w:szCs w:val="24"/>
        </w:rPr>
        <w:t xml:space="preserve"> Дата обращения: 22 августа 2008.</w:t>
      </w:r>
    </w:p>
    <w:p w:rsidR="00A214F9" w:rsidRDefault="00A214F9" w:rsidP="00A214F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Cambria Math" w:eastAsia="Times New Roman" w:hAnsi="Cambria Math" w:cs="Cambria Math"/>
          <w:sz w:val="24"/>
          <w:szCs w:val="24"/>
        </w:rPr>
        <w:t>​</w:t>
      </w:r>
      <w:r>
        <w:rPr>
          <w:rFonts w:ascii="Times New Roman" w:eastAsia="Times New Roman" w:hAnsi="Times New Roman" w:cs="Times New Roman"/>
          <w:sz w:val="24"/>
          <w:szCs w:val="24"/>
        </w:rPr>
        <w:t> Шарков Ф. И. Социология [Электронный ресурс]: теория и методы: учебник / Ф.И. Шарков. - М.; Экзамен, 2007. - 1 эл. опт. диск (CD-ROM)</w:t>
      </w:r>
    </w:p>
    <w:p w:rsidR="00A214F9" w:rsidRDefault="00A214F9" w:rsidP="00A214F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Cambria Math" w:eastAsia="Times New Roman" w:hAnsi="Cambria Math" w:cs="Cambria Math"/>
          <w:sz w:val="24"/>
          <w:szCs w:val="24"/>
        </w:rPr>
        <w:t>​</w:t>
      </w:r>
      <w:r>
        <w:rPr>
          <w:rFonts w:ascii="Times New Roman" w:eastAsia="Times New Roman" w:hAnsi="Times New Roman" w:cs="Times New Roman"/>
          <w:sz w:val="24"/>
          <w:szCs w:val="24"/>
        </w:rPr>
        <w:t> Социальный интеллект: Теория, измерение, исследования / под ред. Д.В.Люсина, Д.В.Ушакова. – М.: Изд-во “Институт психологии РАН”, 2004. – 176 с.</w:t>
      </w:r>
    </w:p>
    <w:p w:rsidR="00A214F9" w:rsidRDefault="00A214F9" w:rsidP="00A214F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Cambria Math" w:eastAsia="Times New Roman" w:hAnsi="Cambria Math" w:cs="Cambria Math"/>
          <w:sz w:val="24"/>
          <w:szCs w:val="24"/>
        </w:rPr>
        <w:t>​</w:t>
      </w:r>
      <w:r>
        <w:rPr>
          <w:rFonts w:ascii="Times New Roman" w:eastAsia="Times New Roman" w:hAnsi="Times New Roman" w:cs="Times New Roman"/>
          <w:sz w:val="24"/>
          <w:szCs w:val="24"/>
        </w:rPr>
        <w:t> Татаркина Н. И. Модель организации воспитания духовно-нравственной культуры личности // Alma mater. – 2003. – № 10. – С. 54–56.</w:t>
      </w:r>
    </w:p>
    <w:p w:rsidR="00A214F9" w:rsidRDefault="00A214F9" w:rsidP="00A214F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Cambria Math" w:eastAsia="Times New Roman" w:hAnsi="Cambria Math" w:cs="Cambria Math"/>
          <w:sz w:val="24"/>
          <w:szCs w:val="24"/>
        </w:rPr>
        <w:t>​</w:t>
      </w:r>
      <w:r>
        <w:rPr>
          <w:rFonts w:ascii="Times New Roman" w:eastAsia="Times New Roman" w:hAnsi="Times New Roman" w:cs="Times New Roman"/>
          <w:sz w:val="24"/>
          <w:szCs w:val="24"/>
        </w:rPr>
        <w:t> Якиманская И.С. Личностно-ориентированное обучение в современной школе / И.С. Якиманская; Отв. ред. М.А. Ушакова. – 2-е изд. – М.: Сентябрь, 2000. – 111 c.</w:t>
      </w:r>
    </w:p>
    <w:p w:rsidR="00A214F9" w:rsidRDefault="00A214F9" w:rsidP="00A214F9">
      <w:pPr>
        <w:spacing w:before="100" w:beforeAutospacing="1" w:after="100" w:afterAutospacing="1" w:line="240" w:lineRule="auto"/>
        <w:rPr>
          <w:rFonts w:ascii="Times New Roman" w:eastAsia="Times New Roman" w:hAnsi="Times New Roman" w:cs="Times New Roman"/>
          <w:sz w:val="24"/>
          <w:szCs w:val="24"/>
        </w:rPr>
      </w:pPr>
      <w:r>
        <w:rPr>
          <w:rFonts w:ascii="Cambria Math" w:eastAsia="Times New Roman" w:hAnsi="Cambria Math" w:cs="Cambria Math"/>
          <w:sz w:val="24"/>
          <w:szCs w:val="24"/>
        </w:rPr>
        <w:t>​</w:t>
      </w:r>
      <w:r>
        <w:rPr>
          <w:rFonts w:ascii="Times New Roman" w:eastAsia="Times New Roman" w:hAnsi="Times New Roman" w:cs="Times New Roman"/>
          <w:sz w:val="24"/>
          <w:szCs w:val="24"/>
        </w:rPr>
        <w:t> </w:t>
      </w:r>
      <w:r>
        <w:rPr>
          <w:rFonts w:ascii="Times New Roman" w:eastAsia="Times New Roman" w:hAnsi="Times New Roman" w:cs="Times New Roman"/>
          <w:sz w:val="24"/>
          <w:szCs w:val="24"/>
        </w:rPr>
        <w:sym w:font="Symbol" w:char="00B7"/>
      </w:r>
      <w:r>
        <w:rPr>
          <w:rFonts w:ascii="Times New Roman" w:eastAsia="Times New Roman" w:hAnsi="Times New Roman" w:cs="Times New Roman"/>
          <w:sz w:val="24"/>
          <w:szCs w:val="24"/>
        </w:rPr>
        <w:t>Приложения (если таковые имеются).</w:t>
      </w:r>
    </w:p>
    <w:p w:rsidR="00A214F9" w:rsidRDefault="00A214F9" w:rsidP="00A214F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тексте работы на все приложения должны быть даны ссылки. Приложения располагают в порядке ссылок на них в тексте.</w:t>
      </w:r>
    </w:p>
    <w:p w:rsidR="00A214F9" w:rsidRDefault="00A214F9" w:rsidP="00A214F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Каждое приложение следует начинать с новой страницы с указанием наверху посередине страницы слова «ПРИЛОЖЕНИЕ» и его обозначения. Приложение должно иметь заголовок, который записывают симметрично относительно текста с прописной буквы отдельной строкой.</w:t>
      </w:r>
    </w:p>
    <w:p w:rsidR="00A214F9" w:rsidRDefault="00A214F9" w:rsidP="00A214F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Приложения обозначают заглавными буквами русского алфавита, начиная с А, за исключением букв Ё, З, Й, О, Ч, Ь, Ы, Ъ. После слова «Приложение» следует буква, обозначающая его последовательность (например: ПРИЛОЖЕНИЕ Б). Допускается обозначение приложений буквами латинского алфавита, за исключением букв I и O. В случае полного использования букв русского и латинского алфавитов допускается обозначать приложения арабскими цифрами. Если в документе одно приложение, оно обозначается «ПРИЛОЖЕНИЕ А»</w:t>
      </w:r>
    </w:p>
    <w:p w:rsidR="00A214F9" w:rsidRDefault="00A214F9" w:rsidP="00A214F9">
      <w:pPr>
        <w:spacing w:before="100" w:beforeAutospacing="1" w:after="100" w:afterAutospacing="1" w:line="240" w:lineRule="auto"/>
        <w:rPr>
          <w:rFonts w:ascii="Times New Roman" w:eastAsia="Times New Roman" w:hAnsi="Times New Roman" w:cs="Times New Roman"/>
          <w:sz w:val="24"/>
          <w:szCs w:val="24"/>
        </w:rPr>
      </w:pPr>
      <w:r>
        <w:rPr>
          <w:rFonts w:ascii="Cambria Math" w:eastAsia="Times New Roman" w:hAnsi="Cambria Math" w:cs="Cambria Math"/>
          <w:sz w:val="24"/>
          <w:szCs w:val="24"/>
        </w:rPr>
        <w:t>​</w:t>
      </w:r>
      <w:r>
        <w:rPr>
          <w:rFonts w:ascii="Times New Roman" w:eastAsia="Times New Roman" w:hAnsi="Times New Roman" w:cs="Times New Roman"/>
          <w:sz w:val="24"/>
          <w:szCs w:val="24"/>
        </w:rPr>
        <w:t> </w:t>
      </w:r>
      <w:r>
        <w:rPr>
          <w:rFonts w:ascii="Times New Roman" w:eastAsia="Times New Roman" w:hAnsi="Times New Roman" w:cs="Times New Roman"/>
          <w:sz w:val="24"/>
          <w:szCs w:val="24"/>
        </w:rPr>
        <w:sym w:font="Symbol" w:char="00B7"/>
      </w:r>
      <w:r>
        <w:rPr>
          <w:rFonts w:ascii="Times New Roman" w:eastAsia="Times New Roman" w:hAnsi="Times New Roman" w:cs="Times New Roman"/>
          <w:sz w:val="24"/>
          <w:szCs w:val="24"/>
        </w:rPr>
        <w:t xml:space="preserve">Если при выполнении работы были созданы компьютерные программы, сайты и т.д., то к работе прилагается CD и описание содержания диска в печатном (приложение) и электронном виде. </w:t>
      </w:r>
    </w:p>
    <w:p w:rsidR="00A214F9" w:rsidRDefault="00A214F9" w:rsidP="00A214F9">
      <w:pPr>
        <w:spacing w:before="100" w:beforeAutospacing="1" w:after="100" w:afterAutospacing="1" w:line="240" w:lineRule="auto"/>
        <w:rPr>
          <w:rFonts w:ascii="Times New Roman" w:eastAsia="Times New Roman" w:hAnsi="Times New Roman" w:cs="Times New Roman"/>
          <w:sz w:val="24"/>
          <w:szCs w:val="24"/>
        </w:rPr>
      </w:pPr>
      <w:r>
        <w:rPr>
          <w:rFonts w:ascii="Cambria Math" w:eastAsia="Times New Roman" w:hAnsi="Cambria Math" w:cs="Cambria Math"/>
          <w:sz w:val="24"/>
          <w:szCs w:val="24"/>
        </w:rPr>
        <w:t>​</w:t>
      </w:r>
      <w:r>
        <w:rPr>
          <w:rFonts w:ascii="Times New Roman" w:eastAsia="Times New Roman" w:hAnsi="Times New Roman" w:cs="Times New Roman"/>
          <w:sz w:val="24"/>
          <w:szCs w:val="24"/>
        </w:rPr>
        <w:t> </w:t>
      </w:r>
      <w:r>
        <w:rPr>
          <w:rFonts w:ascii="Times New Roman" w:eastAsia="Times New Roman" w:hAnsi="Times New Roman" w:cs="Times New Roman"/>
          <w:sz w:val="24"/>
          <w:szCs w:val="24"/>
        </w:rPr>
        <w:sym w:font="Symbol" w:char="00B7"/>
      </w:r>
      <w:r>
        <w:rPr>
          <w:rFonts w:ascii="Times New Roman" w:eastAsia="Times New Roman" w:hAnsi="Times New Roman" w:cs="Times New Roman"/>
          <w:sz w:val="24"/>
          <w:szCs w:val="24"/>
        </w:rPr>
        <w:t>Рецензия руководителя работы.</w:t>
      </w:r>
    </w:p>
    <w:p w:rsidR="00A214F9" w:rsidRDefault="00A214F9" w:rsidP="00A214F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работе могут содержаться рисунки, таблицы, формулы. При оформлении данных элементов работы следует руководствоваться следующими требованиями:</w:t>
      </w:r>
    </w:p>
    <w:p w:rsidR="00A214F9" w:rsidRDefault="00A214F9" w:rsidP="00A214F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Требования к рисункам</w:t>
      </w:r>
    </w:p>
    <w:p w:rsidR="00A214F9" w:rsidRDefault="00A214F9" w:rsidP="00A214F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все рисунки в тексте должны быть даны ссылки в круглых скобках. Рисунки должны располагаться после текста, в котором они упоминаются впервые, или на следующей странице. Рисунки нумеруются арабскими цифрами, при этом нумерация сквозная, но допускается нумеровать и в пределах раздела (главы). В последнем случае номер рисунка состоит из номера раздела и порядкового номера иллюстрации, разделенных точкой </w:t>
      </w:r>
      <w:r>
        <w:rPr>
          <w:rFonts w:ascii="Times New Roman" w:eastAsia="Times New Roman" w:hAnsi="Times New Roman" w:cs="Times New Roman"/>
          <w:sz w:val="24"/>
          <w:szCs w:val="24"/>
        </w:rPr>
        <w:lastRenderedPageBreak/>
        <w:t>(например: Рисунок 1.1). Подпись к рисунку располагается под ним посередине строки. Слово «Рисунок» пишется полностью. Подпись должна выглядеть так: Рисунок 2 – «Название рисунка». Точка в конце названия не ставится.</w:t>
      </w:r>
    </w:p>
    <w:p w:rsidR="00A214F9" w:rsidRDefault="00A214F9" w:rsidP="00A214F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Шрифт Times New Roman, размер шрифта – 12, начертание – курсив, выравнивание – по центру, без переносов и красной строки.</w:t>
      </w:r>
    </w:p>
    <w:p w:rsidR="00A214F9" w:rsidRDefault="00A214F9" w:rsidP="00A214F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в работе есть приложения, то рисунки каждого приложения обозначают отдельной нумерацией арабскими цифрами с добавлением впереди обозначения приложения (например: Рисунок А.3).</w:t>
      </w:r>
    </w:p>
    <w:p w:rsidR="00A214F9" w:rsidRDefault="00A214F9" w:rsidP="00A214F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Требования к таблицам</w:t>
      </w:r>
    </w:p>
    <w:p w:rsidR="00A214F9" w:rsidRDefault="00A214F9" w:rsidP="00A214F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 все таблицы в тексте должны быть ссылки в круглых скобках. Таблица должна располагаться после текста, в котором она упоминается впервые, или на следующей странице. Возможно вынести таблицу в приложение, если она содержит большое количество данных. Все таблицы нумеруются (нумерация сквозная, либо в пределах раздела (главы) - в последнем случае номер таблицы состоит из номера раздела и порядкового номера внутри раздела, разделенных точкой (например: Таблица 1.2). Слово «Таблица» пишется полностью. Название таблицы следует помещать над таблицей слева, в одну строку с ее номером через тире (например: Таблица 3 – «Название таблицы»). Точка в конце названия не ставится. Шрифт Times New Roman, размер шрифта – 12, начертание – курсив, выравнивание – по левому краю, без переносов и красной строки.</w:t>
      </w:r>
    </w:p>
    <w:p w:rsidR="00A214F9" w:rsidRDefault="00A214F9" w:rsidP="00A214F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 переносе таблицы на следующую страницу название помещают только над первой частью.</w:t>
      </w:r>
    </w:p>
    <w:p w:rsidR="00A214F9" w:rsidRDefault="00A214F9" w:rsidP="00A214F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конце заголовков и подзаголовков столбцов и строк точки также не ставят.</w:t>
      </w:r>
    </w:p>
    <w:p w:rsidR="00A214F9" w:rsidRDefault="00A214F9" w:rsidP="00A214F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в работе есть приложения, то таблицы каждого приложения обозначают отдельной нумерацией арабскими цифрами с добавлением впереди обозначения приложения (например: Таблица В.2).</w:t>
      </w:r>
    </w:p>
    <w:p w:rsidR="00A214F9" w:rsidRDefault="00A214F9" w:rsidP="00A214F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Презентация работы</w:t>
      </w:r>
    </w:p>
    <w:p w:rsidR="00A214F9" w:rsidRDefault="00A214F9" w:rsidP="00A214F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Cambria Math" w:eastAsia="Times New Roman" w:hAnsi="Cambria Math" w:cs="Cambria Math"/>
          <w:sz w:val="24"/>
          <w:szCs w:val="24"/>
        </w:rPr>
        <w:t>​</w:t>
      </w:r>
      <w:r>
        <w:rPr>
          <w:rFonts w:ascii="Times New Roman" w:eastAsia="Times New Roman" w:hAnsi="Times New Roman" w:cs="Times New Roman"/>
          <w:sz w:val="24"/>
          <w:szCs w:val="24"/>
        </w:rPr>
        <w:t> Презентация работы проводится автором (-ами) самостоятельно.</w:t>
      </w:r>
    </w:p>
    <w:p w:rsidR="00A214F9" w:rsidRDefault="00A214F9" w:rsidP="00A214F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 время презентации проекта или исследования запрещается помощь руководителя работы.</w:t>
      </w:r>
    </w:p>
    <w:p w:rsidR="00A214F9" w:rsidRDefault="00A214F9" w:rsidP="00A214F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Cambria Math" w:eastAsia="Times New Roman" w:hAnsi="Cambria Math" w:cs="Cambria Math"/>
          <w:sz w:val="24"/>
          <w:szCs w:val="24"/>
        </w:rPr>
        <w:t>​</w:t>
      </w:r>
      <w:r>
        <w:rPr>
          <w:rFonts w:ascii="Times New Roman" w:eastAsia="Times New Roman" w:hAnsi="Times New Roman" w:cs="Times New Roman"/>
          <w:sz w:val="24"/>
          <w:szCs w:val="24"/>
        </w:rPr>
        <w:t> На защиту работы отводится не более 10 минут.</w:t>
      </w:r>
    </w:p>
    <w:p w:rsidR="00A214F9" w:rsidRDefault="00A214F9" w:rsidP="00A214F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Cambria Math" w:eastAsia="Times New Roman" w:hAnsi="Cambria Math" w:cs="Cambria Math"/>
          <w:sz w:val="24"/>
          <w:szCs w:val="24"/>
        </w:rPr>
        <w:t>​</w:t>
      </w:r>
      <w:r>
        <w:rPr>
          <w:rFonts w:ascii="Times New Roman" w:eastAsia="Times New Roman" w:hAnsi="Times New Roman" w:cs="Times New Roman"/>
          <w:sz w:val="24"/>
          <w:szCs w:val="24"/>
        </w:rPr>
        <w:t> При презентации работы участник может воспользоваться следующими вспомогательными средствами: компьютером, техническими моделями, фотоальбомами, макетами и пр.</w:t>
      </w:r>
    </w:p>
    <w:p w:rsidR="00A214F9" w:rsidRDefault="00A214F9" w:rsidP="00A214F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Cambria Math" w:eastAsia="Times New Roman" w:hAnsi="Cambria Math" w:cs="Cambria Math"/>
          <w:sz w:val="24"/>
          <w:szCs w:val="24"/>
        </w:rPr>
        <w:t>​</w:t>
      </w:r>
      <w:r>
        <w:rPr>
          <w:rFonts w:ascii="Times New Roman" w:eastAsia="Times New Roman" w:hAnsi="Times New Roman" w:cs="Times New Roman"/>
          <w:sz w:val="24"/>
          <w:szCs w:val="24"/>
        </w:rPr>
        <w:t> После окончания презентации эксперты вправе задать вопросы по теме проектной или учебно-исследовательской работы.</w:t>
      </w:r>
    </w:p>
    <w:p w:rsidR="00A214F9" w:rsidRDefault="00A214F9" w:rsidP="00A214F9">
      <w:pPr>
        <w:spacing w:before="100" w:beforeAutospacing="1" w:after="100" w:afterAutospacing="1" w:line="240" w:lineRule="auto"/>
        <w:rPr>
          <w:rFonts w:ascii="Times New Roman" w:eastAsia="Times New Roman" w:hAnsi="Times New Roman" w:cs="Times New Roman"/>
          <w:sz w:val="24"/>
          <w:szCs w:val="24"/>
        </w:rPr>
      </w:pPr>
      <w:r>
        <w:rPr>
          <w:rFonts w:ascii="Cambria Math" w:eastAsia="Times New Roman" w:hAnsi="Cambria Math" w:cs="Cambria Math"/>
          <w:sz w:val="24"/>
          <w:szCs w:val="24"/>
        </w:rPr>
        <w:t>​</w:t>
      </w:r>
      <w:r>
        <w:rPr>
          <w:rFonts w:ascii="Times New Roman" w:eastAsia="Times New Roman" w:hAnsi="Times New Roman" w:cs="Times New Roman"/>
          <w:sz w:val="24"/>
          <w:szCs w:val="24"/>
        </w:rPr>
        <w:t> </w:t>
      </w:r>
      <w:r>
        <w:rPr>
          <w:rFonts w:ascii="Times New Roman" w:eastAsia="Times New Roman" w:hAnsi="Times New Roman" w:cs="Times New Roman"/>
          <w:sz w:val="24"/>
          <w:szCs w:val="24"/>
        </w:rPr>
        <w:sym w:font="Symbol" w:char="00B7"/>
      </w:r>
      <w:r>
        <w:rPr>
          <w:rFonts w:ascii="Times New Roman" w:eastAsia="Times New Roman" w:hAnsi="Times New Roman" w:cs="Times New Roman"/>
          <w:sz w:val="24"/>
          <w:szCs w:val="24"/>
        </w:rPr>
        <w:t xml:space="preserve">Жюри оценивает работы согласно Критериям оценивания работ (Приложение 2). Общее количество баллов участника делится на количество членов жюри и выводится средний балл. Для присуждения 1-го места работа должна набрать не менее 70% от максимального </w:t>
      </w:r>
      <w:r>
        <w:rPr>
          <w:rFonts w:ascii="Times New Roman" w:eastAsia="Times New Roman" w:hAnsi="Times New Roman" w:cs="Times New Roman"/>
          <w:sz w:val="24"/>
          <w:szCs w:val="24"/>
        </w:rPr>
        <w:lastRenderedPageBreak/>
        <w:t>количества баллов, 2-го места — не менее 60%, 3-го места — не менее 50%. Руководитель проекта, если он является членом экспертной комиссии, в дискуссии и голосовании (выставлении баллов) не участвует.</w:t>
      </w:r>
    </w:p>
    <w:p w:rsidR="00A214F9" w:rsidRDefault="00A214F9" w:rsidP="00A214F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Награждение победителей</w:t>
      </w:r>
    </w:p>
    <w:p w:rsidR="00A214F9" w:rsidRDefault="00A214F9" w:rsidP="00A214F9">
      <w:pPr>
        <w:spacing w:before="100" w:beforeAutospacing="1" w:after="100" w:afterAutospacing="1" w:line="240" w:lineRule="auto"/>
        <w:rPr>
          <w:rFonts w:ascii="Times New Roman" w:eastAsia="Times New Roman" w:hAnsi="Times New Roman" w:cs="Times New Roman"/>
          <w:sz w:val="24"/>
          <w:szCs w:val="24"/>
        </w:rPr>
      </w:pPr>
      <w:r>
        <w:rPr>
          <w:rFonts w:ascii="Cambria Math" w:eastAsia="Times New Roman" w:hAnsi="Cambria Math" w:cs="Cambria Math"/>
          <w:sz w:val="24"/>
          <w:szCs w:val="24"/>
        </w:rPr>
        <w:t>​</w:t>
      </w:r>
      <w:r>
        <w:rPr>
          <w:rFonts w:ascii="Times New Roman" w:eastAsia="Times New Roman" w:hAnsi="Times New Roman" w:cs="Times New Roman"/>
          <w:sz w:val="24"/>
          <w:szCs w:val="24"/>
        </w:rPr>
        <w:t> </w:t>
      </w:r>
      <w:r>
        <w:rPr>
          <w:rFonts w:ascii="Times New Roman" w:eastAsia="Times New Roman" w:hAnsi="Times New Roman" w:cs="Times New Roman"/>
          <w:sz w:val="24"/>
          <w:szCs w:val="24"/>
        </w:rPr>
        <w:sym w:font="Symbol" w:char="00B7"/>
      </w:r>
      <w:r>
        <w:rPr>
          <w:rFonts w:ascii="Times New Roman" w:eastAsia="Times New Roman" w:hAnsi="Times New Roman" w:cs="Times New Roman"/>
          <w:sz w:val="24"/>
          <w:szCs w:val="24"/>
        </w:rPr>
        <w:t>Победители второго этапа конкурса награждаются дипломами.</w:t>
      </w:r>
    </w:p>
    <w:p w:rsidR="00A214F9" w:rsidRDefault="00A214F9" w:rsidP="00A214F9">
      <w:pPr>
        <w:spacing w:before="100" w:beforeAutospacing="1" w:after="100" w:afterAutospacing="1" w:line="240" w:lineRule="auto"/>
        <w:rPr>
          <w:rFonts w:ascii="Times New Roman" w:eastAsia="Times New Roman" w:hAnsi="Times New Roman" w:cs="Times New Roman"/>
          <w:sz w:val="24"/>
          <w:szCs w:val="24"/>
        </w:rPr>
      </w:pPr>
      <w:r>
        <w:rPr>
          <w:rFonts w:ascii="Cambria Math" w:eastAsia="Times New Roman" w:hAnsi="Cambria Math" w:cs="Cambria Math"/>
          <w:sz w:val="24"/>
          <w:szCs w:val="24"/>
        </w:rPr>
        <w:t>​</w:t>
      </w:r>
      <w:r>
        <w:rPr>
          <w:rFonts w:ascii="Times New Roman" w:eastAsia="Times New Roman" w:hAnsi="Times New Roman" w:cs="Times New Roman"/>
          <w:sz w:val="24"/>
          <w:szCs w:val="24"/>
        </w:rPr>
        <w:t> </w:t>
      </w:r>
      <w:r>
        <w:rPr>
          <w:rFonts w:ascii="Times New Roman" w:eastAsia="Times New Roman" w:hAnsi="Times New Roman" w:cs="Times New Roman"/>
          <w:sz w:val="24"/>
          <w:szCs w:val="24"/>
        </w:rPr>
        <w:sym w:font="Symbol" w:char="00B7"/>
      </w:r>
      <w:r>
        <w:rPr>
          <w:rFonts w:ascii="Times New Roman" w:eastAsia="Times New Roman" w:hAnsi="Times New Roman" w:cs="Times New Roman"/>
          <w:sz w:val="24"/>
          <w:szCs w:val="24"/>
        </w:rPr>
        <w:t>Участники конкурса, не занявшие призового места, получают Сертификат участника конкурса.</w:t>
      </w:r>
    </w:p>
    <w:p w:rsidR="00A214F9" w:rsidRDefault="00A214F9" w:rsidP="00A214F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Участие в конкурсе означает полное согласие с Положением о конкурсе.</w:t>
      </w:r>
    </w:p>
    <w:p w:rsidR="00633D08" w:rsidRDefault="00633D08"/>
    <w:sectPr w:rsidR="00633D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Math">
    <w:panose1 w:val="02040503050406030204"/>
    <w:charset w:val="CC"/>
    <w:family w:val="roman"/>
    <w:pitch w:val="variable"/>
    <w:sig w:usb0="A00002EF" w:usb1="420020EB"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useFELayout/>
  </w:compat>
  <w:rsids>
    <w:rsidRoot w:val="00A214F9"/>
    <w:rsid w:val="00633D08"/>
    <w:rsid w:val="00A214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214F9"/>
    <w:rPr>
      <w:color w:val="0000FF"/>
      <w:u w:val="single"/>
    </w:rPr>
  </w:style>
</w:styles>
</file>

<file path=word/webSettings.xml><?xml version="1.0" encoding="utf-8"?>
<w:webSettings xmlns:r="http://schemas.openxmlformats.org/officeDocument/2006/relationships" xmlns:w="http://schemas.openxmlformats.org/wordprocessingml/2006/main">
  <w:divs>
    <w:div w:id="124907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cviewer.yandex.ru/r.xml?sk=fbdceab33b7ab901af7947e4fb6196cc&amp;url=http%3A%2F%2Fwww.pravoslavie.ru%2Fjurnal%2F1365.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2144</Words>
  <Characters>12223</Characters>
  <Application>Microsoft Office Word</Application>
  <DocSecurity>0</DocSecurity>
  <Lines>101</Lines>
  <Paragraphs>28</Paragraphs>
  <ScaleCrop>false</ScaleCrop>
  <Company>gimnazia3ub</Company>
  <LinksUpToDate>false</LinksUpToDate>
  <CharactersWithSpaces>14339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2015-01-13T09:10:00Z</dcterms:created>
  <dcterms:modified xsi:type="dcterms:W3CDTF">2015-01-13T09:10:00Z</dcterms:modified>
</cp:coreProperties>
</file>